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Работа с обращениями граждан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Работа с обращениями граждан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В целях организации работы с обращениями граждан в системе МЧС России, граждане имеют право обратиться лично в общественную приемную МЧС России, а также направлять обращения, предложения, заявления, жалобы в МЧС России, территориальные органы или организации МЧС России в письменной и электронной форме.</w:t>
            </w:r>
            <w:br/>
            <w:r>
              <w:rPr/>
              <w:t xml:space="preserve"> </w:t>
            </w:r>
            <w:br/>
            <w:r>
              <w:rPr/>
              <w:t xml:space="preserve"> Направить обращение в МЧС России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Запись на прием к начальнику Главного управления и заместителям ведется отделением административной работы Главного управления ежедневно без предварительной записи и в соответствии с графиком работы Главного управления МЧС России по Республике Алтай на основании заявлений граждан с изложением существа вопроса и приложением необходимых документов.</w:t>
            </w:r>
            <w:br/>
            <w:r>
              <w:rPr/>
              <w:t xml:space="preserve"> </w:t>
            </w:r>
            <w:br/>
            <w:r>
              <w:rPr/>
              <w:t xml:space="preserve"> Арбитражным управляющим для получения информации об имуществе гражданина необходимо направлять запрос на адрес электронной почты МЧС России: mail@04.mchs.gov.ru (адрес электронной почты Главного управления МЧС России по Республике Алтай).</w:t>
            </w:r>
            <w:br/>
            <w:r>
              <w:rPr/>
              <w:t xml:space="preserve"> </w:t>
            </w:r>
            <w:br/>
            <w:r>
              <w:rPr/>
              <w:t xml:space="preserve"> Запросы арбитражного управляющего исполняются государственными органами в соответствии с Федеральным законом от 26.10.2002 № 127-ФЗ «О несостоятельности (банкротстве)».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Нормативные документы, регламентирующие порядок работы с обращениями граждан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График личного приема граждан в территориальных отделах надзорной деятельности и профилактической работы управления надзорной деятельности и профилактической работы Главного управления МЧС России по Республике Алтай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Часто задаваемые вопросы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Порядок обращений граждан в Главное управление МЧС России по Республике Алтай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Общественная приемная Главного управления МЧС России по Республике Алтай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Организация личного приема граждан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График личного приёма граждан в Главном управлении МЧС России по Республике Алтай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Итоги работы с обращениями граждан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 Случаи отказа в предоставлении заявителю информации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B58E1F40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rabota-s-obrashcheniyami-grazhdan/normativnye-dokumenty-reglamentiruyushchie-poryadok-rassmotreniya-obrashcheniy-grazhdan" TargetMode="External"/><Relationship Id="rId8" Type="http://schemas.openxmlformats.org/officeDocument/2006/relationships/hyperlink" Target="/deyatelnost/rabota-s-obrashcheniyami-grazhdan/grafik-lichnogo-priema-grazhdan-v-territorialnyh-otdelah-nadzornoy-deyatelnosti-i-profilakticheskoy-raboty-upravleniya-nadzornoy-deyatelnosti-i-profilakticheskoy-raboty-glavnogo-upravleniya-mchs-rossii-po-respublike-altay" TargetMode="External"/><Relationship Id="rId9" Type="http://schemas.openxmlformats.org/officeDocument/2006/relationships/hyperlink" Target="/deyatelnost/rabota-s-obrashcheniyami-grazhdan/chasto-zadavaemye-voprosy" TargetMode="External"/><Relationship Id="rId10" Type="http://schemas.openxmlformats.org/officeDocument/2006/relationships/hyperlink" Target="/deyatelnost/rabota-s-obrashcheniyami-grazhdan/poryadok-obrashcheniy-grazhdan-v-glavnoe-upravlenie-mchs-rossii-po-respublike-altay" TargetMode="External"/><Relationship Id="rId11" Type="http://schemas.openxmlformats.org/officeDocument/2006/relationships/hyperlink" Target="/deyatelnost/rabota-s-obrashcheniyami-grazhdan/obshchestvennaya-priemnaya-glavnogo-upravleniya-mchs-rossii-po-respublike-altay" TargetMode="External"/><Relationship Id="rId12" Type="http://schemas.openxmlformats.org/officeDocument/2006/relationships/hyperlink" Target="/deyatelnost/rabota-s-obrashcheniyami-grazhdan/organizaciya-lichnogo-priema-grazhdan" TargetMode="External"/><Relationship Id="rId13" Type="http://schemas.openxmlformats.org/officeDocument/2006/relationships/hyperlink" Target="/deyatelnost/rabota-s-obrashcheniyami-grazhdan/grafik-lichnogo-priema-grazhdan-v-glavnom-upravlenii-mchs-rossii-po-respublike-altay" TargetMode="External"/><Relationship Id="rId14" Type="http://schemas.openxmlformats.org/officeDocument/2006/relationships/hyperlink" Target="/deyatelnost/rabota-s-obrashcheniyami-grazhdan/itogi-raboty-s-obrashcheniyami-grazhdan" TargetMode="External"/><Relationship Id="rId15" Type="http://schemas.openxmlformats.org/officeDocument/2006/relationships/hyperlink" Target="/deyatelnost/rabota-s-obrashcheniyami-grazhdan/sluchai-otkaza-v-predostavlenii-zayavitelyu-informac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2025-03-17T15:07:06+07:00</dcterms:created>
  <dcterms:modified xsi:type="dcterms:W3CDTF">2025-03-17T15:07:06+07:00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