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Государственные услуги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Государственные услуги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Специальные технические условия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Регистрация аттестованных профессиональных аварийно-спасательных служб, профессиональных аварийно-спасательных формирований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Перечень государственных услуг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Декларирование пожарной безопасности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Реквизиты для оплаты государственной пошлины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Регистрация в реестре общественных объединений пожарной охраны и сводном реестре добровольных пожарных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Административные регламенты и стандарты государственных услуг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 Согласование создания профессиональных аварийно-спасательных служб, профессиональных аварийно-спасательных формирований в организациях, занимающихся одним или несколькими видами деятельности, при осуществлении которых законодательством Российской Федерации предусмотрено обязательное наличие у организаций собственных аварийно-спасательных служб, аварийно-спасательных формирований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 Лицензирование деятельности в области пожарной безопасности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 Порядок предоставления государственных услуг инвалидам допускается проводить по месту жительства. Телефон для справок (вызова сотрудника на дом для оказания государственных услуг): 8 (388 22) 6-71-22, 8 (960) 956-22-26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7" w:history="1">
              <w:r>
                <w:rPr/>
                <w:t xml:space="preserve">Мониторинг госуслуг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8" w:history="1">
              <w:r>
                <w:rPr/>
                <w:t xml:space="preserve"> Проведение аттестации судоводителей на право управления маломерными судами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9" w:history="1">
              <w:r>
                <w:rPr/>
                <w:t xml:space="preserve"> Проведение государственной регистрации маломерных судов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0" w:history="1">
              <w:r>
                <w:rPr/>
                <w:t xml:space="preserve"> Проведение освидетельствования маломерных судов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1" w:history="1">
              <w:r>
                <w:rPr/>
                <w:t xml:space="preserve">Клиентоцентричность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E075BE8F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gosudarstvennye-uslugi/specialnye-tehnicheskie-usloviya" TargetMode="External"/><Relationship Id="rId8" Type="http://schemas.openxmlformats.org/officeDocument/2006/relationships/hyperlink" Target="/deyatelnost/gosudarstvennye-uslugi/registraciya-attestovannyh-professionalnyh-avariyno-spasatelnyh-sluzhb-professionalnyh-avariyno-spasatelnyh-formirovaniy" TargetMode="External"/><Relationship Id="rId9" Type="http://schemas.openxmlformats.org/officeDocument/2006/relationships/hyperlink" Target="/deyatelnost/gosudarstvennye-uslugi/perechen-gosudarstvennyh-uslug" TargetMode="External"/><Relationship Id="rId10" Type="http://schemas.openxmlformats.org/officeDocument/2006/relationships/hyperlink" Target="/deyatelnost/gosudarstvennye-uslugi/deklaraciya-pozharnoy-bezopasnosti" TargetMode="External"/><Relationship Id="rId11" Type="http://schemas.openxmlformats.org/officeDocument/2006/relationships/hyperlink" Target="/deyatelnost/gosudarstvennye-uslugi/rekvizity-dlya-oplaty-gosudarstvennoy-poshliny" TargetMode="External"/><Relationship Id="rId12" Type="http://schemas.openxmlformats.org/officeDocument/2006/relationships/hyperlink" Target="/deyatelnost/gosudarstvennye-uslugi/registraciya-v-reestre-obshchestvennyh-obedineniy-pozharnoy-ohrany-i-svodnom-reestre-dobrovolnyh-pozharnyh" TargetMode="External"/><Relationship Id="rId13" Type="http://schemas.openxmlformats.org/officeDocument/2006/relationships/hyperlink" Target="/deyatelnost/gosudarstvennye-uslugi/administrativnye-reglamenty-i-standarty-gosudarstvennyh-uslug" TargetMode="External"/><Relationship Id="rId14" Type="http://schemas.openxmlformats.org/officeDocument/2006/relationships/hyperlink" Target="/deyatelnost/gosudarstvennye-uslugi/soglasovanie-sozdaniya-professionalnyh-avariyno-spasatelnyh-sluzhb-professionalnyh-avariyno-spasatelnyh-formirovaniy-v-organizaciyah-zanimayushchihsya-odnim-ili-neskolkimi-vidami-deyatelnosti-pri-osushchestvlenii-kotoryh-zakonodatelstvom-rossiyskoy-federacii-predusmotreno-obyazatelnoe-nalichie-u-organizaciy-sobstvennyh-avariyno-spasatelnyh-sluzhb-avariyno-spasatelnyh-formirovaniy" TargetMode="External"/><Relationship Id="rId15" Type="http://schemas.openxmlformats.org/officeDocument/2006/relationships/hyperlink" Target="/deyatelnost/gosudarstvennye-uslugi/licenzirovanie-deyatelnosti-v-oblasti-pozharnoy-bezopasnosti" TargetMode="External"/><Relationship Id="rId16" Type="http://schemas.openxmlformats.org/officeDocument/2006/relationships/hyperlink" Target="/deyatelnost/gosudarstvennye-uslugi/poryadok-predostavleniya-gosudarstvennyh-uslug-invalidam-osushchestvlyaetsya-po-mestu-zhitelstva" TargetMode="External"/><Relationship Id="rId17" Type="http://schemas.openxmlformats.org/officeDocument/2006/relationships/hyperlink" Target="/deyatelnost/gosudarstvennye-uslugi/monitoring-gosuslug" TargetMode="External"/><Relationship Id="rId18" Type="http://schemas.openxmlformats.org/officeDocument/2006/relationships/hyperlink" Target="/deyatelnost/gosudarstvennye-uslugi/provedenie-attestacii-sudovoditeley-na-pravo-upravleniya-malomernymi-sudami" TargetMode="External"/><Relationship Id="rId19" Type="http://schemas.openxmlformats.org/officeDocument/2006/relationships/hyperlink" Target="/deyatelnost/gosudarstvennye-uslugi/provedenie-gosudarstvennoy-registracii-malomernyh-sudov" TargetMode="External"/><Relationship Id="rId20" Type="http://schemas.openxmlformats.org/officeDocument/2006/relationships/hyperlink" Target="/deyatelnost/gosudarstvennye-uslugi/provedenie-osvidetelstvovaniya-malomernyh-sudov" TargetMode="External"/><Relationship Id="rId21" Type="http://schemas.openxmlformats.org/officeDocument/2006/relationships/hyperlink" Target="/deyatelnost/gosudarstvennye-uslugi/klientocentrichnos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2025-03-17T15:09:35+07:00</dcterms:created>
  <dcterms:modified xsi:type="dcterms:W3CDTF">2025-03-17T15:09:35+07:00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